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D331BF" w:rsidRDefault="00DF3B76" w:rsidP="00DF3B76">
      <w:pPr>
        <w:spacing w:before="240"/>
        <w:rPr>
          <w:rFonts w:asciiTheme="minorHAnsi" w:hAnsiTheme="minorHAnsi" w:cstheme="minorHAnsi"/>
          <w:b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D331BF" w:rsidRPr="00D331BF">
        <w:rPr>
          <w:rFonts w:asciiTheme="minorHAnsi" w:hAnsiTheme="minorHAnsi" w:cstheme="minorHAnsi"/>
          <w:b/>
          <w:iCs/>
          <w:sz w:val="22"/>
          <w:szCs w:val="22"/>
        </w:rPr>
        <w:t>Platforma Usług Elektronicznych dla klientów indywidualnych.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331BF"/>
    <w:rsid w:val="00DF3B76"/>
    <w:rsid w:val="00E1294A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2025-05-08T10:39:00Z</dcterms:created>
  <dcterms:modified xsi:type="dcterms:W3CDTF">2025-05-08T10:39:00Z</dcterms:modified>
</cp:coreProperties>
</file>