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52841381" w:rsidR="00F446AD" w:rsidRPr="00F26F13" w:rsidRDefault="00DD548E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DD548E">
              <w:rPr>
                <w:sz w:val="22"/>
                <w:szCs w:val="22"/>
              </w:rPr>
              <w:t>Nauczycielskie świadczenie kompensacyjne – zmiany od 01.01.2026 r.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7A82A546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DD548E">
              <w:rPr>
                <w:b/>
                <w:noProof/>
                <w:lang w:eastAsia="pl-PL"/>
              </w:rPr>
              <w:t>04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DD548E">
              <w:rPr>
                <w:b/>
                <w:noProof/>
                <w:lang w:eastAsia="pl-PL"/>
              </w:rPr>
              <w:t>3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D548E"/>
    <w:rsid w:val="00DF04A6"/>
    <w:rsid w:val="00E11E05"/>
    <w:rsid w:val="00E13E4F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2026-01-26T13:17:00Z</dcterms:created>
  <dcterms:modified xsi:type="dcterms:W3CDTF">2026-01-26T13:17:00Z</dcterms:modified>
</cp:coreProperties>
</file>