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53405E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53405E">
              <w:rPr>
                <w:rFonts w:ascii="Segoe UI" w:hAnsi="Segoe UI" w:cs="Segoe UI"/>
                <w:sz w:val="24"/>
                <w:szCs w:val="24"/>
                <w:lang w:eastAsia="pl-PL"/>
              </w:rPr>
              <w:t>Funkcjonalność PUE, w tym korygowanie dokumentów ubezpieczeniowych w programie Płatnik i e-Płatnik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53405E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6816B0">
              <w:rPr>
                <w:b/>
                <w:noProof/>
                <w:lang w:eastAsia="pl-PL"/>
              </w:rPr>
              <w:t>6</w:t>
            </w:r>
            <w:r w:rsidR="00222871">
              <w:rPr>
                <w:b/>
                <w:noProof/>
                <w:lang w:eastAsia="pl-PL"/>
              </w:rPr>
              <w:t>.</w:t>
            </w:r>
            <w:r w:rsidR="006816B0">
              <w:rPr>
                <w:b/>
                <w:noProof/>
                <w:lang w:eastAsia="pl-PL"/>
              </w:rPr>
              <w:t>11</w:t>
            </w:r>
            <w:bookmarkStart w:id="0" w:name="_GoBack"/>
            <w:bookmarkEnd w:id="0"/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16B0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9</cp:revision>
  <dcterms:created xsi:type="dcterms:W3CDTF">2024-04-30T05:56:00Z</dcterms:created>
  <dcterms:modified xsi:type="dcterms:W3CDTF">2024-10-23T08:41:00Z</dcterms:modified>
</cp:coreProperties>
</file>