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F53461" w:rsidRPr="00C53824" w:rsidRDefault="00090F4B" w:rsidP="00F53461">
      <w:pPr>
        <w:spacing w:before="100" w:beforeAutospacing="1" w:after="100" w:afterAutospacing="1"/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F53461" w:rsidRPr="00C53824">
        <w:rPr>
          <w:i/>
          <w:iCs/>
          <w:color w:val="002060"/>
          <w:sz w:val="44"/>
          <w:szCs w:val="44"/>
          <w:lang w:eastAsia="pl-PL"/>
        </w:rPr>
        <w:t>„</w:t>
      </w:r>
      <w:r w:rsidR="00EF0ADF">
        <w:rPr>
          <w:i/>
          <w:iCs/>
          <w:color w:val="002060"/>
          <w:sz w:val="44"/>
          <w:szCs w:val="44"/>
          <w:lang w:eastAsia="pl-PL"/>
        </w:rPr>
        <w:t>Korygowanie dokumentów ubezpieczeniowych</w:t>
      </w:r>
      <w:r w:rsidR="00C53824" w:rsidRPr="00C53824">
        <w:rPr>
          <w:i/>
          <w:iCs/>
          <w:color w:val="002060"/>
          <w:sz w:val="44"/>
          <w:szCs w:val="44"/>
          <w:lang w:eastAsia="pl-PL"/>
        </w:rPr>
        <w:t>”</w:t>
      </w:r>
      <w:r w:rsidR="00F53461" w:rsidRPr="00C53824"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  <w:t xml:space="preserve"> </w:t>
      </w:r>
    </w:p>
    <w:p w:rsidR="004448B9" w:rsidRPr="004448B9" w:rsidRDefault="004448B9" w:rsidP="00090F4B">
      <w:pPr>
        <w:pStyle w:val="Teksttreci21"/>
        <w:shd w:val="clear" w:color="auto" w:fill="auto"/>
        <w:spacing w:line="360" w:lineRule="auto"/>
        <w:ind w:left="20" w:firstLine="0"/>
        <w:rPr>
          <w:rStyle w:val="Teksttreci2"/>
          <w:rFonts w:cstheme="minorHAnsi"/>
          <w:color w:val="000000"/>
          <w:sz w:val="18"/>
          <w:szCs w:val="24"/>
        </w:rPr>
      </w:pP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F0ADF" w:rsidRPr="00C53824" w:rsidRDefault="00090F4B" w:rsidP="00EF0ADF">
      <w:pPr>
        <w:spacing w:before="100" w:beforeAutospacing="1" w:after="100" w:afterAutospacing="1"/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EF0ADF" w:rsidRPr="00C53824">
        <w:rPr>
          <w:i/>
          <w:iCs/>
          <w:color w:val="002060"/>
          <w:sz w:val="44"/>
          <w:szCs w:val="44"/>
          <w:lang w:eastAsia="pl-PL"/>
        </w:rPr>
        <w:t>„</w:t>
      </w:r>
      <w:r w:rsidR="00EF0ADF">
        <w:rPr>
          <w:i/>
          <w:iCs/>
          <w:color w:val="002060"/>
          <w:sz w:val="44"/>
          <w:szCs w:val="44"/>
          <w:lang w:eastAsia="pl-PL"/>
        </w:rPr>
        <w:t>Korygowanie dokumentów ubezpieczeniowych</w:t>
      </w:r>
      <w:r w:rsidR="00EF0ADF" w:rsidRPr="00C53824">
        <w:rPr>
          <w:i/>
          <w:iCs/>
          <w:color w:val="002060"/>
          <w:sz w:val="44"/>
          <w:szCs w:val="44"/>
          <w:lang w:eastAsia="pl-PL"/>
        </w:rPr>
        <w:t>”</w:t>
      </w:r>
      <w:r w:rsidR="00EF0ADF" w:rsidRPr="00C53824"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  <w:t xml:space="preserve"> </w:t>
      </w:r>
    </w:p>
    <w:p w:rsidR="00090F4B" w:rsidRPr="00F53461" w:rsidRDefault="00090F4B" w:rsidP="00AD7AA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730B3C" w:rsidRPr="00730B3C">
        <w:rPr>
          <w:rStyle w:val="Teksttreci2"/>
          <w:rFonts w:cstheme="minorHAnsi"/>
          <w:b/>
          <w:i/>
          <w:color w:val="FF0000"/>
          <w:sz w:val="28"/>
          <w:szCs w:val="28"/>
        </w:rPr>
        <w:t>0</w:t>
      </w:r>
      <w:r w:rsidR="006B57B6">
        <w:rPr>
          <w:rStyle w:val="Teksttreci2"/>
          <w:rFonts w:cstheme="minorHAnsi"/>
          <w:b/>
          <w:i/>
          <w:color w:val="FF0000"/>
          <w:sz w:val="28"/>
          <w:szCs w:val="28"/>
        </w:rPr>
        <w:t>1</w:t>
      </w:r>
      <w:r w:rsidR="00730B3C" w:rsidRPr="00730B3C">
        <w:rPr>
          <w:rStyle w:val="Teksttreci2"/>
          <w:rFonts w:cstheme="minorHAnsi"/>
          <w:b/>
          <w:i/>
          <w:color w:val="FF0000"/>
          <w:sz w:val="28"/>
          <w:szCs w:val="28"/>
        </w:rPr>
        <w:t>.</w:t>
      </w:r>
      <w:r w:rsidR="006B57B6">
        <w:rPr>
          <w:rStyle w:val="Teksttreci2"/>
          <w:rFonts w:cstheme="minorHAnsi"/>
          <w:b/>
          <w:i/>
          <w:color w:val="FF0000"/>
          <w:sz w:val="28"/>
          <w:szCs w:val="28"/>
        </w:rPr>
        <w:t>04</w:t>
      </w:r>
      <w:r w:rsidR="00730B3C" w:rsidRPr="00730B3C">
        <w:rPr>
          <w:rStyle w:val="Teksttreci2"/>
          <w:rFonts w:cstheme="minorHAnsi"/>
          <w:b/>
          <w:i/>
          <w:color w:val="FF0000"/>
          <w:sz w:val="28"/>
          <w:szCs w:val="28"/>
        </w:rPr>
        <w:t>.202</w:t>
      </w:r>
      <w:r w:rsidR="006B57B6">
        <w:rPr>
          <w:rStyle w:val="Teksttreci2"/>
          <w:rFonts w:cstheme="minorHAnsi"/>
          <w:b/>
          <w:i/>
          <w:color w:val="FF0000"/>
          <w:sz w:val="28"/>
          <w:szCs w:val="28"/>
        </w:rPr>
        <w:t>5</w:t>
      </w:r>
      <w:bookmarkStart w:id="0" w:name="_GoBack"/>
      <w:bookmarkEnd w:id="0"/>
      <w:r w:rsidR="00C53824" w:rsidRPr="00730B3C">
        <w:rPr>
          <w:rStyle w:val="Teksttreci2"/>
          <w:rFonts w:cstheme="minorHAnsi"/>
          <w:b/>
          <w:i/>
          <w:color w:val="FF0000"/>
          <w:sz w:val="28"/>
          <w:szCs w:val="28"/>
        </w:rPr>
        <w:t xml:space="preserve"> </w:t>
      </w:r>
      <w:r w:rsidR="000E3ED0" w:rsidRPr="00730B3C">
        <w:rPr>
          <w:rStyle w:val="Teksttreci2"/>
          <w:rFonts w:cstheme="minorHAnsi"/>
          <w:b/>
          <w:i/>
          <w:color w:val="FF0000"/>
          <w:sz w:val="28"/>
          <w:szCs w:val="28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29" w:rsidRDefault="007F4029" w:rsidP="00423B51">
      <w:pPr>
        <w:spacing w:after="0" w:line="240" w:lineRule="auto"/>
      </w:pPr>
      <w:r>
        <w:separator/>
      </w:r>
    </w:p>
  </w:endnote>
  <w:endnote w:type="continuationSeparator" w:id="0">
    <w:p w:rsidR="007F4029" w:rsidRDefault="007F4029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Regula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7B6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29" w:rsidRDefault="007F4029" w:rsidP="00423B51">
      <w:pPr>
        <w:spacing w:after="0" w:line="240" w:lineRule="auto"/>
      </w:pPr>
      <w:r>
        <w:separator/>
      </w:r>
    </w:p>
  </w:footnote>
  <w:footnote w:type="continuationSeparator" w:id="0">
    <w:p w:rsidR="007F4029" w:rsidRDefault="007F4029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66256"/>
    <w:rsid w:val="002A4A94"/>
    <w:rsid w:val="002E445C"/>
    <w:rsid w:val="002E669E"/>
    <w:rsid w:val="003C3F6F"/>
    <w:rsid w:val="00423B51"/>
    <w:rsid w:val="00427209"/>
    <w:rsid w:val="004448B9"/>
    <w:rsid w:val="0046548B"/>
    <w:rsid w:val="00474116"/>
    <w:rsid w:val="00483340"/>
    <w:rsid w:val="004B1977"/>
    <w:rsid w:val="004C19CF"/>
    <w:rsid w:val="004C2F8D"/>
    <w:rsid w:val="004C7B1E"/>
    <w:rsid w:val="004E4A79"/>
    <w:rsid w:val="004F6822"/>
    <w:rsid w:val="004F68F6"/>
    <w:rsid w:val="00536832"/>
    <w:rsid w:val="005A34C4"/>
    <w:rsid w:val="00694C21"/>
    <w:rsid w:val="006B57B6"/>
    <w:rsid w:val="006C2C2B"/>
    <w:rsid w:val="007043F5"/>
    <w:rsid w:val="0073057C"/>
    <w:rsid w:val="00730B3C"/>
    <w:rsid w:val="007613E5"/>
    <w:rsid w:val="00782660"/>
    <w:rsid w:val="0079223B"/>
    <w:rsid w:val="007A0756"/>
    <w:rsid w:val="007F4029"/>
    <w:rsid w:val="0085336F"/>
    <w:rsid w:val="0087080E"/>
    <w:rsid w:val="00920F1F"/>
    <w:rsid w:val="009653DA"/>
    <w:rsid w:val="00982822"/>
    <w:rsid w:val="009848C3"/>
    <w:rsid w:val="00A317DF"/>
    <w:rsid w:val="00A4393A"/>
    <w:rsid w:val="00A752D6"/>
    <w:rsid w:val="00AB68CE"/>
    <w:rsid w:val="00AD7AAC"/>
    <w:rsid w:val="00B2703B"/>
    <w:rsid w:val="00B61530"/>
    <w:rsid w:val="00B76FA8"/>
    <w:rsid w:val="00BF620B"/>
    <w:rsid w:val="00C02AF8"/>
    <w:rsid w:val="00C53824"/>
    <w:rsid w:val="00C84CA6"/>
    <w:rsid w:val="00D06AB2"/>
    <w:rsid w:val="00DC52B5"/>
    <w:rsid w:val="00DF2D52"/>
    <w:rsid w:val="00E46B2E"/>
    <w:rsid w:val="00E50D63"/>
    <w:rsid w:val="00E71BE8"/>
    <w:rsid w:val="00EF0ADF"/>
    <w:rsid w:val="00EF0E0C"/>
    <w:rsid w:val="00EF5CE2"/>
    <w:rsid w:val="00F20A45"/>
    <w:rsid w:val="00F47806"/>
    <w:rsid w:val="00F53461"/>
    <w:rsid w:val="00FD0668"/>
    <w:rsid w:val="00FD3B4D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23_wisniewskaj</cp:lastModifiedBy>
  <cp:revision>12</cp:revision>
  <dcterms:created xsi:type="dcterms:W3CDTF">2022-08-19T08:46:00Z</dcterms:created>
  <dcterms:modified xsi:type="dcterms:W3CDTF">2025-03-07T06:37:00Z</dcterms:modified>
</cp:coreProperties>
</file>